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rPr>
        <w:t xml:space="preserve">Реестр осуществляющих деятельность на территории </w:t>
      </w:r>
      <w:r w:rsidRPr="005B54CF">
        <w:rPr>
          <w:rFonts w:ascii="Times New Roman" w:eastAsia="Times New Roman" w:hAnsi="Times New Roman" w:cs="Times New Roman"/>
          <w:b/>
          <w:sz w:val="28"/>
          <w:szCs w:val="28"/>
          <w:lang w:eastAsia="ru-RU"/>
        </w:rPr>
        <w:t>Самарской области</w:t>
      </w:r>
      <w:r w:rsidRPr="005B54CF">
        <w:rPr>
          <w:rFonts w:ascii="Times New Roman" w:eastAsia="Times New Roman" w:hAnsi="Times New Roman" w:cs="Times New Roman"/>
          <w:b/>
          <w:sz w:val="28"/>
          <w:szCs w:val="28"/>
        </w:rPr>
        <w:t xml:space="preserve"> хозяйствующих субъектов</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r w:rsidRPr="005B54CF">
        <w:rPr>
          <w:rFonts w:ascii="Times New Roman" w:eastAsia="Times New Roman" w:hAnsi="Times New Roman" w:cs="Times New Roman"/>
          <w:b/>
          <w:sz w:val="28"/>
          <w:szCs w:val="28"/>
        </w:rPr>
        <w:t xml:space="preserve"> </w:t>
      </w:r>
      <w:r w:rsidRPr="005B54CF">
        <w:rPr>
          <w:rFonts w:ascii="Times New Roman" w:eastAsia="Times New Roman" w:hAnsi="Times New Roman" w:cs="Times New Roman"/>
          <w:b/>
          <w:sz w:val="28"/>
          <w:szCs w:val="28"/>
          <w:lang w:eastAsia="ru-RU"/>
        </w:rPr>
        <w:t>с долей муниципального участия 50 и более процентов (по состоянию на 01.01.202</w:t>
      </w:r>
      <w:r>
        <w:rPr>
          <w:rFonts w:ascii="Times New Roman" w:eastAsia="Times New Roman" w:hAnsi="Times New Roman" w:cs="Times New Roman"/>
          <w:b/>
          <w:sz w:val="28"/>
          <w:szCs w:val="28"/>
          <w:lang w:eastAsia="ru-RU"/>
        </w:rPr>
        <w:t>1</w:t>
      </w:r>
      <w:r w:rsidRPr="005B54CF">
        <w:rPr>
          <w:rFonts w:ascii="Times New Roman" w:eastAsia="Times New Roman" w:hAnsi="Times New Roman" w:cs="Times New Roman"/>
          <w:b/>
          <w:sz w:val="28"/>
          <w:szCs w:val="28"/>
          <w:lang w:eastAsia="ru-RU"/>
        </w:rPr>
        <w:t>)</w:t>
      </w:r>
      <w:bookmarkStart w:id="0" w:name="_GoBack"/>
      <w:bookmarkEnd w:id="0"/>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3215"/>
        <w:gridCol w:w="1276"/>
        <w:gridCol w:w="3685"/>
        <w:gridCol w:w="1701"/>
        <w:gridCol w:w="1701"/>
        <w:gridCol w:w="1560"/>
        <w:gridCol w:w="1984"/>
      </w:tblGrid>
      <w:tr w:rsidR="005B54CF" w:rsidRPr="00662598" w:rsidTr="00A4508E">
        <w:trPr>
          <w:trHeight w:val="545"/>
          <w:jc w:val="center"/>
        </w:trPr>
        <w:tc>
          <w:tcPr>
            <w:tcW w:w="437" w:type="dxa"/>
            <w:vMerge w:val="restart"/>
            <w:shd w:val="clear" w:color="auto" w:fill="auto"/>
            <w:noWrap/>
            <w:hideMark/>
          </w:tcPr>
          <w:p w:rsidR="005B54CF" w:rsidRPr="00662598" w:rsidRDefault="005B54CF" w:rsidP="005B54CF">
            <w:pPr>
              <w:spacing w:after="0" w:line="240" w:lineRule="auto"/>
              <w:jc w:val="center"/>
              <w:rPr>
                <w:rFonts w:ascii="Times New Roman" w:eastAsia="Times New Roman" w:hAnsi="Times New Roman" w:cs="Times New Roman"/>
                <w:bCs/>
                <w:color w:val="000000"/>
                <w:sz w:val="24"/>
                <w:szCs w:val="24"/>
                <w:lang w:eastAsia="ru-RU"/>
              </w:rPr>
            </w:pPr>
            <w:r w:rsidRPr="00662598">
              <w:rPr>
                <w:rFonts w:ascii="Times New Roman" w:eastAsia="Times New Roman" w:hAnsi="Times New Roman" w:cs="Times New Roman"/>
                <w:bCs/>
                <w:color w:val="000000"/>
                <w:sz w:val="24"/>
                <w:szCs w:val="24"/>
                <w:lang w:eastAsia="ru-RU"/>
              </w:rPr>
              <w:t>№</w:t>
            </w:r>
          </w:p>
        </w:tc>
        <w:tc>
          <w:tcPr>
            <w:tcW w:w="3215" w:type="dxa"/>
            <w:vMerge w:val="restart"/>
            <w:shd w:val="clear" w:color="auto" w:fill="auto"/>
            <w:hideMark/>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Наименование хозяйствующего субъекта</w:t>
            </w:r>
          </w:p>
        </w:tc>
        <w:tc>
          <w:tcPr>
            <w:tcW w:w="1276" w:type="dxa"/>
            <w:vMerge w:val="restart"/>
            <w:shd w:val="clear" w:color="auto" w:fill="auto"/>
            <w:hideMark/>
          </w:tcPr>
          <w:p w:rsidR="005B54CF" w:rsidRPr="00662598"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Доля участия государства</w:t>
            </w:r>
          </w:p>
          <w:p w:rsidR="005B54CF" w:rsidRPr="00662598"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 xml:space="preserve"> в субъекте, %</w:t>
            </w:r>
          </w:p>
        </w:tc>
        <w:tc>
          <w:tcPr>
            <w:tcW w:w="3685" w:type="dxa"/>
            <w:vMerge w:val="restart"/>
            <w:shd w:val="clear" w:color="auto" w:fill="auto"/>
            <w:hideMark/>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Наименование рынка присутствия хозяйствующего субъекта</w:t>
            </w:r>
          </w:p>
        </w:tc>
        <w:tc>
          <w:tcPr>
            <w:tcW w:w="1701" w:type="dxa"/>
            <w:vMerge w:val="restart"/>
          </w:tcPr>
          <w:p w:rsidR="005B54CF" w:rsidRPr="00662598" w:rsidRDefault="005B54CF" w:rsidP="005B54CF">
            <w:pPr>
              <w:spacing w:after="0" w:line="240" w:lineRule="auto"/>
              <w:ind w:left="-108" w:right="-108"/>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Географические границы рынка</w:t>
            </w:r>
          </w:p>
        </w:tc>
        <w:tc>
          <w:tcPr>
            <w:tcW w:w="3261" w:type="dxa"/>
            <w:gridSpan w:val="2"/>
            <w:shd w:val="clear" w:color="auto" w:fill="auto"/>
            <w:hideMark/>
          </w:tcPr>
          <w:p w:rsidR="005B54CF" w:rsidRPr="00662598" w:rsidRDefault="005B54CF" w:rsidP="005B54CF">
            <w:pPr>
              <w:widowControl w:val="0"/>
              <w:spacing w:after="0" w:line="240" w:lineRule="auto"/>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5B54CF" w:rsidRPr="00662598" w:rsidRDefault="005B54CF" w:rsidP="005B54CF">
            <w:pPr>
              <w:spacing w:after="0" w:line="240" w:lineRule="auto"/>
              <w:ind w:left="-102" w:right="-108"/>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Суммарный объем государственного финансирования субъекта, руб.</w:t>
            </w:r>
          </w:p>
        </w:tc>
      </w:tr>
      <w:tr w:rsidR="005B54CF" w:rsidRPr="00662598" w:rsidTr="00A4508E">
        <w:trPr>
          <w:trHeight w:val="709"/>
          <w:jc w:val="center"/>
        </w:trPr>
        <w:tc>
          <w:tcPr>
            <w:tcW w:w="437" w:type="dxa"/>
            <w:vMerge/>
            <w:shd w:val="clear" w:color="auto" w:fill="auto"/>
            <w:noWrap/>
          </w:tcPr>
          <w:p w:rsidR="005B54CF" w:rsidRPr="00662598" w:rsidRDefault="005B54CF" w:rsidP="005B54CF">
            <w:pPr>
              <w:spacing w:after="0" w:line="240" w:lineRule="auto"/>
              <w:jc w:val="center"/>
              <w:rPr>
                <w:rFonts w:ascii="Times New Roman" w:eastAsia="Times New Roman" w:hAnsi="Times New Roman" w:cs="Times New Roman"/>
                <w:bCs/>
                <w:color w:val="000000"/>
                <w:sz w:val="24"/>
                <w:szCs w:val="24"/>
                <w:lang w:eastAsia="ru-RU"/>
              </w:rPr>
            </w:pPr>
          </w:p>
        </w:tc>
        <w:tc>
          <w:tcPr>
            <w:tcW w:w="3215" w:type="dxa"/>
            <w:vMerge/>
            <w:shd w:val="clear" w:color="auto" w:fill="auto"/>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c>
          <w:tcPr>
            <w:tcW w:w="1276" w:type="dxa"/>
            <w:vMerge/>
            <w:shd w:val="clear" w:color="auto" w:fill="auto"/>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c>
          <w:tcPr>
            <w:tcW w:w="3685" w:type="dxa"/>
            <w:vMerge/>
            <w:shd w:val="clear" w:color="auto" w:fill="auto"/>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vMerge/>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shd w:val="clear" w:color="auto" w:fill="auto"/>
            <w:vAlign w:val="center"/>
          </w:tcPr>
          <w:p w:rsidR="005B54CF" w:rsidRPr="00662598" w:rsidRDefault="005B54CF" w:rsidP="005B54CF">
            <w:pPr>
              <w:widowControl w:val="0"/>
              <w:spacing w:after="0" w:line="240" w:lineRule="auto"/>
              <w:ind w:left="-108" w:right="-108"/>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в натуральном выражении, %</w:t>
            </w:r>
          </w:p>
        </w:tc>
        <w:tc>
          <w:tcPr>
            <w:tcW w:w="1560" w:type="dxa"/>
            <w:shd w:val="clear" w:color="auto" w:fill="auto"/>
            <w:vAlign w:val="center"/>
          </w:tcPr>
          <w:p w:rsidR="005B54CF" w:rsidRPr="00662598" w:rsidRDefault="005B54CF" w:rsidP="005B54CF">
            <w:pPr>
              <w:widowControl w:val="0"/>
              <w:spacing w:after="0" w:line="240" w:lineRule="auto"/>
              <w:ind w:left="-108" w:right="-114"/>
              <w:jc w:val="center"/>
              <w:rPr>
                <w:rFonts w:ascii="Times New Roman" w:eastAsia="Times New Roman" w:hAnsi="Times New Roman" w:cs="Times New Roman"/>
                <w:bCs/>
                <w:color w:val="000000"/>
                <w:lang w:eastAsia="ru-RU"/>
              </w:rPr>
            </w:pPr>
            <w:r w:rsidRPr="00662598">
              <w:rPr>
                <w:rFonts w:ascii="Times New Roman" w:eastAsia="Times New Roman" w:hAnsi="Times New Roman" w:cs="Times New Roman"/>
                <w:bCs/>
                <w:color w:val="000000"/>
                <w:lang w:eastAsia="ru-RU"/>
              </w:rPr>
              <w:t>в стоимостном выражении, %</w:t>
            </w:r>
          </w:p>
        </w:tc>
        <w:tc>
          <w:tcPr>
            <w:tcW w:w="1984" w:type="dxa"/>
            <w:vMerge/>
            <w:shd w:val="clear" w:color="auto" w:fill="auto"/>
          </w:tcPr>
          <w:p w:rsidR="005B54CF" w:rsidRPr="00662598" w:rsidRDefault="005B54CF" w:rsidP="005B54CF">
            <w:pPr>
              <w:spacing w:after="0" w:line="240" w:lineRule="auto"/>
              <w:jc w:val="center"/>
              <w:rPr>
                <w:rFonts w:ascii="Times New Roman" w:eastAsia="Times New Roman" w:hAnsi="Times New Roman" w:cs="Times New Roman"/>
                <w:bCs/>
                <w:color w:val="000000"/>
                <w:lang w:eastAsia="ru-RU"/>
              </w:rPr>
            </w:pPr>
          </w:p>
        </w:tc>
      </w:tr>
      <w:tr w:rsidR="004634F7" w:rsidRPr="00662598" w:rsidTr="004634F7">
        <w:trPr>
          <w:trHeight w:val="661"/>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Pr="00662598" w:rsidRDefault="00755E42">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1</w:t>
            </w:r>
          </w:p>
        </w:tc>
        <w:tc>
          <w:tcPr>
            <w:tcW w:w="321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Муниципальное унитарное предприятие «Бюро ритуаль</w:t>
            </w:r>
            <w:r w:rsidRPr="00662598">
              <w:rPr>
                <w:rFonts w:ascii="Times New Roman" w:eastAsia="Times New Roman" w:hAnsi="Times New Roman" w:cs="Times New Roman"/>
                <w:lang w:eastAsia="ru-RU"/>
              </w:rPr>
              <w:softHyphen/>
              <w:t>ных услуг»</w:t>
            </w:r>
          </w:p>
        </w:tc>
        <w:tc>
          <w:tcPr>
            <w:tcW w:w="1276"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368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Организация похорон и предо</w:t>
            </w:r>
            <w:r w:rsidRPr="00662598">
              <w:rPr>
                <w:rFonts w:ascii="Times New Roman" w:eastAsia="Times New Roman" w:hAnsi="Times New Roman" w:cs="Times New Roman"/>
                <w:lang w:eastAsia="ru-RU"/>
              </w:rPr>
              <w:softHyphen/>
              <w:t xml:space="preserve">ставление связанных с ними услуг </w:t>
            </w:r>
          </w:p>
        </w:tc>
        <w:tc>
          <w:tcPr>
            <w:tcW w:w="1701" w:type="dxa"/>
            <w:shd w:val="clear" w:color="auto" w:fill="auto"/>
          </w:tcPr>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Городской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округ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Октябрьск</w:t>
            </w:r>
          </w:p>
        </w:tc>
        <w:tc>
          <w:tcPr>
            <w:tcW w:w="1701"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Calibri" w:hAnsi="Times New Roman" w:cs="Times New Roman"/>
              </w:rPr>
              <w:t>38,5%</w:t>
            </w:r>
          </w:p>
        </w:tc>
        <w:tc>
          <w:tcPr>
            <w:tcW w:w="1560"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Calibri" w:hAnsi="Times New Roman" w:cs="Times New Roman"/>
              </w:rPr>
              <w:t>38,5%</w:t>
            </w:r>
          </w:p>
        </w:tc>
        <w:tc>
          <w:tcPr>
            <w:tcW w:w="1984"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0</w:t>
            </w:r>
          </w:p>
        </w:tc>
      </w:tr>
      <w:tr w:rsidR="004634F7" w:rsidRPr="00662598" w:rsidTr="004634F7">
        <w:trPr>
          <w:trHeight w:val="477"/>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Pr="00662598" w:rsidRDefault="00755E42">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2</w:t>
            </w:r>
          </w:p>
        </w:tc>
        <w:tc>
          <w:tcPr>
            <w:tcW w:w="321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Муниципальное унитарное предприятие городского округа Октябрьск Самарской области «Жилищное управление»</w:t>
            </w:r>
          </w:p>
        </w:tc>
        <w:tc>
          <w:tcPr>
            <w:tcW w:w="1276"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368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Управление недвижимым имуще</w:t>
            </w:r>
            <w:r w:rsidRPr="00662598">
              <w:rPr>
                <w:rFonts w:ascii="Times New Roman" w:eastAsia="Times New Roman" w:hAnsi="Times New Roman" w:cs="Times New Roman"/>
                <w:lang w:eastAsia="ru-RU"/>
              </w:rPr>
              <w:softHyphen/>
              <w:t>ством за вознаграждение или на д</w:t>
            </w:r>
            <w:r w:rsidRPr="00662598">
              <w:rPr>
                <w:rFonts w:ascii="Times New Roman" w:eastAsia="Times New Roman" w:hAnsi="Times New Roman" w:cs="Times New Roman"/>
                <w:lang w:eastAsia="ru-RU"/>
              </w:rPr>
              <w:t>о</w:t>
            </w:r>
            <w:r w:rsidRPr="00662598">
              <w:rPr>
                <w:rFonts w:ascii="Times New Roman" w:eastAsia="Times New Roman" w:hAnsi="Times New Roman" w:cs="Times New Roman"/>
                <w:lang w:eastAsia="ru-RU"/>
              </w:rPr>
              <w:t>говорной основе; забор, очистка и распределение воды; Сбор и обр</w:t>
            </w:r>
            <w:r w:rsidRPr="00662598">
              <w:rPr>
                <w:rFonts w:ascii="Times New Roman" w:eastAsia="Times New Roman" w:hAnsi="Times New Roman" w:cs="Times New Roman"/>
                <w:lang w:eastAsia="ru-RU"/>
              </w:rPr>
              <w:t>а</w:t>
            </w:r>
            <w:r w:rsidRPr="00662598">
              <w:rPr>
                <w:rFonts w:ascii="Times New Roman" w:eastAsia="Times New Roman" w:hAnsi="Times New Roman" w:cs="Times New Roman"/>
                <w:lang w:eastAsia="ru-RU"/>
              </w:rPr>
              <w:t xml:space="preserve">ботка сточных вод </w:t>
            </w:r>
          </w:p>
        </w:tc>
        <w:tc>
          <w:tcPr>
            <w:tcW w:w="1701" w:type="dxa"/>
            <w:shd w:val="clear" w:color="auto" w:fill="auto"/>
          </w:tcPr>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Городской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округ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Октябрьск</w:t>
            </w:r>
          </w:p>
        </w:tc>
        <w:tc>
          <w:tcPr>
            <w:tcW w:w="1701"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1560"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1984"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0</w:t>
            </w:r>
          </w:p>
        </w:tc>
      </w:tr>
      <w:tr w:rsidR="004634F7" w:rsidRPr="00315B22" w:rsidTr="004634F7">
        <w:trPr>
          <w:trHeight w:val="450"/>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Pr="00662598" w:rsidRDefault="00755E42">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3</w:t>
            </w:r>
          </w:p>
        </w:tc>
        <w:tc>
          <w:tcPr>
            <w:tcW w:w="321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Фонд поддержки предприни</w:t>
            </w:r>
            <w:r w:rsidRPr="00662598">
              <w:rPr>
                <w:rFonts w:ascii="Times New Roman" w:eastAsia="Times New Roman" w:hAnsi="Times New Roman" w:cs="Times New Roman"/>
                <w:lang w:eastAsia="ru-RU"/>
              </w:rPr>
              <w:softHyphen/>
              <w:t>мательства городского округа Октябрьск</w:t>
            </w:r>
          </w:p>
        </w:tc>
        <w:tc>
          <w:tcPr>
            <w:tcW w:w="1276"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3685" w:type="dxa"/>
            <w:shd w:val="clear" w:color="auto" w:fill="auto"/>
          </w:tcPr>
          <w:p w:rsidR="004634F7" w:rsidRPr="00662598" w:rsidRDefault="004634F7" w:rsidP="00D478E3">
            <w:pPr>
              <w:spacing w:after="0" w:line="240" w:lineRule="auto"/>
              <w:jc w:val="both"/>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Предоставление займов и прочих видов кредита</w:t>
            </w:r>
          </w:p>
        </w:tc>
        <w:tc>
          <w:tcPr>
            <w:tcW w:w="1701" w:type="dxa"/>
            <w:shd w:val="clear" w:color="auto" w:fill="auto"/>
          </w:tcPr>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Городской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 xml:space="preserve">округ </w:t>
            </w:r>
          </w:p>
          <w:p w:rsidR="004634F7" w:rsidRPr="00662598" w:rsidRDefault="004634F7" w:rsidP="00D478E3">
            <w:pPr>
              <w:spacing w:after="0" w:line="240" w:lineRule="auto"/>
              <w:ind w:left="-108" w:right="-111"/>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Октябрьск</w:t>
            </w:r>
          </w:p>
        </w:tc>
        <w:tc>
          <w:tcPr>
            <w:tcW w:w="1701"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1560"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100%</w:t>
            </w:r>
          </w:p>
        </w:tc>
        <w:tc>
          <w:tcPr>
            <w:tcW w:w="1984" w:type="dxa"/>
            <w:shd w:val="clear" w:color="auto" w:fill="auto"/>
          </w:tcPr>
          <w:p w:rsidR="004634F7" w:rsidRPr="00662598" w:rsidRDefault="004634F7" w:rsidP="00D478E3">
            <w:pPr>
              <w:spacing w:after="0" w:line="240" w:lineRule="auto"/>
              <w:jc w:val="center"/>
              <w:rPr>
                <w:rFonts w:ascii="Times New Roman" w:eastAsia="Times New Roman" w:hAnsi="Times New Roman" w:cs="Times New Roman"/>
                <w:lang w:eastAsia="ru-RU"/>
              </w:rPr>
            </w:pPr>
            <w:r w:rsidRPr="00662598">
              <w:rPr>
                <w:rFonts w:ascii="Times New Roman" w:eastAsia="Times New Roman" w:hAnsi="Times New Roman" w:cs="Times New Roman"/>
                <w:lang w:eastAsia="ru-RU"/>
              </w:rPr>
              <w:t>170 200</w:t>
            </w:r>
          </w:p>
        </w:tc>
      </w:tr>
    </w:tbl>
    <w:p w:rsidR="00A4508E" w:rsidRDefault="00A4508E"/>
    <w:sectPr w:rsidR="00A4508E" w:rsidSect="005B54C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E404B"/>
    <w:multiLevelType w:val="hybridMultilevel"/>
    <w:tmpl w:val="5B982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D6385"/>
    <w:multiLevelType w:val="hybridMultilevel"/>
    <w:tmpl w:val="5D40F6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4"/>
  </w:num>
  <w:num w:numId="8">
    <w:abstractNumId w:val="33"/>
  </w:num>
  <w:num w:numId="9">
    <w:abstractNumId w:val="37"/>
  </w:num>
  <w:num w:numId="10">
    <w:abstractNumId w:val="4"/>
  </w:num>
  <w:num w:numId="11">
    <w:abstractNumId w:val="32"/>
  </w:num>
  <w:num w:numId="12">
    <w:abstractNumId w:val="6"/>
  </w:num>
  <w:num w:numId="13">
    <w:abstractNumId w:val="14"/>
  </w:num>
  <w:num w:numId="14">
    <w:abstractNumId w:val="23"/>
  </w:num>
  <w:num w:numId="15">
    <w:abstractNumId w:val="19"/>
  </w:num>
  <w:num w:numId="16">
    <w:abstractNumId w:val="30"/>
  </w:num>
  <w:num w:numId="17">
    <w:abstractNumId w:val="16"/>
  </w:num>
  <w:num w:numId="18">
    <w:abstractNumId w:val="29"/>
  </w:num>
  <w:num w:numId="19">
    <w:abstractNumId w:val="42"/>
  </w:num>
  <w:num w:numId="20">
    <w:abstractNumId w:val="28"/>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31"/>
  </w:num>
  <w:num w:numId="34">
    <w:abstractNumId w:val="39"/>
  </w:num>
  <w:num w:numId="35">
    <w:abstractNumId w:val="20"/>
  </w:num>
  <w:num w:numId="36">
    <w:abstractNumId w:val="36"/>
  </w:num>
  <w:num w:numId="37">
    <w:abstractNumId w:val="5"/>
  </w:num>
  <w:num w:numId="38">
    <w:abstractNumId w:val="27"/>
  </w:num>
  <w:num w:numId="39">
    <w:abstractNumId w:val="35"/>
  </w:num>
  <w:num w:numId="40">
    <w:abstractNumId w:val="2"/>
  </w:num>
  <w:num w:numId="41">
    <w:abstractNumId w:val="43"/>
  </w:num>
  <w:num w:numId="42">
    <w:abstractNumId w:val="13"/>
  </w:num>
  <w:num w:numId="43">
    <w:abstractNumId w:val="26"/>
  </w:num>
  <w:num w:numId="44">
    <w:abstractNumId w:val="2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autoHyphenation/>
  <w:characterSpacingControl w:val="doNotCompress"/>
  <w:compat/>
  <w:rsids>
    <w:rsidRoot w:val="005B54CF"/>
    <w:rsid w:val="00034F82"/>
    <w:rsid w:val="00043E5B"/>
    <w:rsid w:val="00055263"/>
    <w:rsid w:val="00074C41"/>
    <w:rsid w:val="000B57E9"/>
    <w:rsid w:val="000D2660"/>
    <w:rsid w:val="000D5EAD"/>
    <w:rsid w:val="000F5DDD"/>
    <w:rsid w:val="000F7C72"/>
    <w:rsid w:val="0012388D"/>
    <w:rsid w:val="00130F6E"/>
    <w:rsid w:val="00131A65"/>
    <w:rsid w:val="001715D6"/>
    <w:rsid w:val="00172731"/>
    <w:rsid w:val="00177FAB"/>
    <w:rsid w:val="00185518"/>
    <w:rsid w:val="001D797A"/>
    <w:rsid w:val="002000F1"/>
    <w:rsid w:val="00202AAC"/>
    <w:rsid w:val="002408CB"/>
    <w:rsid w:val="00246637"/>
    <w:rsid w:val="00253366"/>
    <w:rsid w:val="002666A1"/>
    <w:rsid w:val="00273A75"/>
    <w:rsid w:val="00283238"/>
    <w:rsid w:val="002A1E40"/>
    <w:rsid w:val="002A43C9"/>
    <w:rsid w:val="002B4DD3"/>
    <w:rsid w:val="002B7996"/>
    <w:rsid w:val="002C5013"/>
    <w:rsid w:val="00300C10"/>
    <w:rsid w:val="00312A4D"/>
    <w:rsid w:val="00314DAF"/>
    <w:rsid w:val="00315B22"/>
    <w:rsid w:val="00334275"/>
    <w:rsid w:val="003407FF"/>
    <w:rsid w:val="00345AF3"/>
    <w:rsid w:val="00366DAF"/>
    <w:rsid w:val="0038022C"/>
    <w:rsid w:val="003D58FC"/>
    <w:rsid w:val="00400885"/>
    <w:rsid w:val="00437135"/>
    <w:rsid w:val="004634F7"/>
    <w:rsid w:val="004C61C2"/>
    <w:rsid w:val="00501493"/>
    <w:rsid w:val="00526156"/>
    <w:rsid w:val="00535F4F"/>
    <w:rsid w:val="005401A3"/>
    <w:rsid w:val="005727E9"/>
    <w:rsid w:val="005B54CF"/>
    <w:rsid w:val="005B75CF"/>
    <w:rsid w:val="005E18F9"/>
    <w:rsid w:val="00621EBF"/>
    <w:rsid w:val="00625514"/>
    <w:rsid w:val="00640E28"/>
    <w:rsid w:val="00662598"/>
    <w:rsid w:val="006664FE"/>
    <w:rsid w:val="006A418C"/>
    <w:rsid w:val="006C7B83"/>
    <w:rsid w:val="006D4976"/>
    <w:rsid w:val="006E1C26"/>
    <w:rsid w:val="006E44B7"/>
    <w:rsid w:val="006F7FA4"/>
    <w:rsid w:val="00710E13"/>
    <w:rsid w:val="00740BFC"/>
    <w:rsid w:val="00755E42"/>
    <w:rsid w:val="007E003D"/>
    <w:rsid w:val="007E6049"/>
    <w:rsid w:val="00806E95"/>
    <w:rsid w:val="00852A8D"/>
    <w:rsid w:val="00866DF5"/>
    <w:rsid w:val="00880946"/>
    <w:rsid w:val="00883ABF"/>
    <w:rsid w:val="008A1F3D"/>
    <w:rsid w:val="00927446"/>
    <w:rsid w:val="00933A75"/>
    <w:rsid w:val="009511C9"/>
    <w:rsid w:val="00956AF4"/>
    <w:rsid w:val="009643D3"/>
    <w:rsid w:val="009826E3"/>
    <w:rsid w:val="009C079C"/>
    <w:rsid w:val="009C53A4"/>
    <w:rsid w:val="009D3134"/>
    <w:rsid w:val="009E48E6"/>
    <w:rsid w:val="009F2E9A"/>
    <w:rsid w:val="009F7D96"/>
    <w:rsid w:val="00A4508E"/>
    <w:rsid w:val="00A46EED"/>
    <w:rsid w:val="00A56655"/>
    <w:rsid w:val="00AF542B"/>
    <w:rsid w:val="00B20499"/>
    <w:rsid w:val="00B25F0E"/>
    <w:rsid w:val="00B2780B"/>
    <w:rsid w:val="00B336CE"/>
    <w:rsid w:val="00B37218"/>
    <w:rsid w:val="00B37E49"/>
    <w:rsid w:val="00B55862"/>
    <w:rsid w:val="00B83381"/>
    <w:rsid w:val="00B90DB2"/>
    <w:rsid w:val="00BB0750"/>
    <w:rsid w:val="00BB7E8A"/>
    <w:rsid w:val="00BD07A1"/>
    <w:rsid w:val="00BF0E40"/>
    <w:rsid w:val="00BF1BF8"/>
    <w:rsid w:val="00BF702E"/>
    <w:rsid w:val="00C1176B"/>
    <w:rsid w:val="00C17AE3"/>
    <w:rsid w:val="00C207FF"/>
    <w:rsid w:val="00C20AA7"/>
    <w:rsid w:val="00C6060E"/>
    <w:rsid w:val="00C67E36"/>
    <w:rsid w:val="00C95C10"/>
    <w:rsid w:val="00CA4632"/>
    <w:rsid w:val="00D2541F"/>
    <w:rsid w:val="00D32EB9"/>
    <w:rsid w:val="00D470C2"/>
    <w:rsid w:val="00DF2A3D"/>
    <w:rsid w:val="00DF5535"/>
    <w:rsid w:val="00E007EE"/>
    <w:rsid w:val="00E1476B"/>
    <w:rsid w:val="00E27DF4"/>
    <w:rsid w:val="00E33F29"/>
    <w:rsid w:val="00E501F2"/>
    <w:rsid w:val="00E560E6"/>
    <w:rsid w:val="00E85FB3"/>
    <w:rsid w:val="00EB0125"/>
    <w:rsid w:val="00EB6CE2"/>
    <w:rsid w:val="00EE6168"/>
    <w:rsid w:val="00EF5B85"/>
    <w:rsid w:val="00EF673F"/>
    <w:rsid w:val="00F143C3"/>
    <w:rsid w:val="00F27BF0"/>
    <w:rsid w:val="00F376CE"/>
    <w:rsid w:val="00F512A1"/>
    <w:rsid w:val="00F5483A"/>
    <w:rsid w:val="00F83182"/>
    <w:rsid w:val="00F847A5"/>
    <w:rsid w:val="00F936D6"/>
    <w:rsid w:val="00F96CB8"/>
    <w:rsid w:val="00FC4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F5"/>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5B54CF"/>
    <w:rPr>
      <w:rFonts w:ascii="Cambria" w:eastAsia="Times New Roman" w:hAnsi="Cambria" w:cs="Times New Roman"/>
      <w:b/>
      <w:bCs/>
      <w:sz w:val="26"/>
      <w:szCs w:val="26"/>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rPr>
  </w:style>
  <w:style w:type="character" w:customStyle="1" w:styleId="afe">
    <w:name w:val="Текст письма Знак"/>
    <w:link w:val="afd"/>
    <w:rsid w:val="005B54CF"/>
    <w:rPr>
      <w:rFonts w:ascii="Times New Roman" w:eastAsia="Times New Roman" w:hAnsi="Times New Roman" w:cs="Times New Roman"/>
      <w:sz w:val="28"/>
      <w:szCs w:val="28"/>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rPr>
  </w:style>
  <w:style w:type="character" w:customStyle="1" w:styleId="29">
    <w:name w:val="Основной текст 2 Знак"/>
    <w:basedOn w:val="a0"/>
    <w:link w:val="28"/>
    <w:uiPriority w:val="99"/>
    <w:semiHidden/>
    <w:rsid w:val="005B54CF"/>
    <w:rPr>
      <w:rFonts w:ascii="Calibri" w:eastAsia="Calibri" w:hAnsi="Calibri" w:cs="Times New Roman"/>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027F-9A35-401F-B2F6-B3EDE92B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ZheleznovaDV</cp:lastModifiedBy>
  <cp:revision>4</cp:revision>
  <cp:lastPrinted>2021-02-17T11:56:00Z</cp:lastPrinted>
  <dcterms:created xsi:type="dcterms:W3CDTF">2021-03-01T13:37:00Z</dcterms:created>
  <dcterms:modified xsi:type="dcterms:W3CDTF">2021-03-01T13:38:00Z</dcterms:modified>
</cp:coreProperties>
</file>